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120" w:line="240" w:lineRule="auto"/>
        <w:ind w:right="142"/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Карта  заказа </w:t>
      </w:r>
      <w:r>
        <w:rPr>
          <w:rStyle w:val="af"/>
          <w:rFonts w:cs="Arial"/>
          <w:b/>
          <w:bCs/>
          <w:color w:val="000000"/>
          <w:szCs w:val="22"/>
        </w:rPr>
        <w:footnoteReference w:id="1"/>
      </w:r>
    </w:p>
    <w:p>
      <w:pPr>
        <w:autoSpaceDE w:val="0"/>
        <w:autoSpaceDN w:val="0"/>
        <w:adjustRightInd w:val="0"/>
        <w:spacing w:after="120" w:line="240" w:lineRule="auto"/>
        <w:ind w:right="142"/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терминала  трансформатора напряжения секции</w:t>
      </w:r>
      <w:r>
        <w:rPr>
          <w:rFonts w:cs="Arial"/>
          <w:b/>
          <w:bCs/>
          <w:color w:val="000000"/>
        </w:rPr>
        <w:t xml:space="preserve">  БЭ2502Б0402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3782" w:hanging="3782"/>
        <w:rPr>
          <w:rFonts w:cs="Arial"/>
        </w:rPr>
      </w:pPr>
      <w:r>
        <w:rPr>
          <w:rFonts w:cs="Arial"/>
          <w:sz w:val="20"/>
        </w:rPr>
        <w:t>Место установки терминала</w:t>
      </w:r>
      <w:r>
        <w:rPr>
          <w:rFonts w:cs="Arial"/>
        </w:rPr>
        <w:t xml:space="preserve"> _______________________________________________________________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3782" w:firstLine="4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2699" w:hanging="2699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4"/>
        <w:spacing w:after="0" w:line="240" w:lineRule="auto"/>
        <w:outlineLvl w:val="0"/>
        <w:rPr>
          <w:rFonts w:cs="Arial"/>
          <w:bCs/>
          <w:sz w:val="20"/>
          <w:szCs w:val="20"/>
        </w:rPr>
      </w:pPr>
    </w:p>
    <w:p>
      <w:pPr>
        <w:pStyle w:val="a4"/>
        <w:spacing w:after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4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 xml:space="preserve">знаком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</w:rPr>
        <w:t>требуемое</w:t>
      </w:r>
      <w:proofErr w:type="gram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</w:t>
      </w:r>
      <w:r>
        <w:rPr>
          <w:sz w:val="20"/>
        </w:rPr>
        <w:t xml:space="preserve"> </w:t>
      </w:r>
      <w:r>
        <w:rPr>
          <w:rFonts w:cs="Arial"/>
          <w:sz w:val="20"/>
          <w:szCs w:val="20"/>
        </w:rPr>
        <w:t>в таблице 1.</w:t>
      </w:r>
    </w:p>
    <w:p>
      <w:pPr>
        <w:pStyle w:val="a4"/>
        <w:spacing w:after="0" w:line="276" w:lineRule="auto"/>
        <w:ind w:firstLine="181"/>
        <w:outlineLvl w:val="0"/>
        <w:rPr>
          <w:rFonts w:cs="Arial"/>
          <w:spacing w:val="20"/>
          <w:sz w:val="20"/>
          <w:szCs w:val="20"/>
        </w:rPr>
      </w:pPr>
      <w:r>
        <w:rPr>
          <w:rFonts w:cs="Arial"/>
          <w:spacing w:val="20"/>
          <w:sz w:val="20"/>
          <w:szCs w:val="20"/>
        </w:rPr>
        <w:t>Таблица 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560"/>
        <w:gridCol w:w="566"/>
        <w:gridCol w:w="568"/>
        <w:gridCol w:w="850"/>
        <w:gridCol w:w="1275"/>
        <w:gridCol w:w="568"/>
        <w:gridCol w:w="989"/>
        <w:gridCol w:w="534"/>
      </w:tblGrid>
      <w:tr>
        <w:trPr>
          <w:cantSplit/>
          <w:trHeight w:hRule="exact" w:val="340"/>
        </w:trPr>
        <w:tc>
          <w:tcPr>
            <w:tcW w:w="12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Типоисполнение</w:t>
            </w:r>
            <w:proofErr w:type="spellEnd"/>
          </w:p>
          <w:p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терминала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Параметры</w:t>
            </w:r>
          </w:p>
        </w:tc>
        <w:tc>
          <w:tcPr>
            <w:tcW w:w="24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защиты, ИО и автоматики*</w:t>
            </w:r>
          </w:p>
        </w:tc>
      </w:tr>
      <w:tr>
        <w:trPr>
          <w:cantSplit/>
          <w:trHeight w:val="893"/>
        </w:trPr>
        <w:tc>
          <w:tcPr>
            <w:tcW w:w="12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"/>
              <w:tabs>
                <w:tab w:val="clear" w:pos="360"/>
                <w:tab w:val="num" w:pos="1080"/>
              </w:tabs>
              <w:spacing w:line="240" w:lineRule="auto"/>
              <w:ind w:left="1080" w:hanging="108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напряжение переменного тока, В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оперативное напряжение постоянного тока, В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ЗМН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ЗПН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ЗОЗЗ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ИО напряжения обратной </w:t>
            </w:r>
            <w:proofErr w:type="spellStart"/>
            <w:proofErr w:type="gramStart"/>
            <w:r>
              <w:rPr>
                <w:rFonts w:cs="Arial"/>
                <w:sz w:val="18"/>
                <w:szCs w:val="18"/>
              </w:rPr>
              <w:t>последова-тельности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АВР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контроль</w:t>
            </w:r>
          </w:p>
          <w:p>
            <w:pPr>
              <w:spacing w:line="240" w:lineRule="auto"/>
              <w:ind w:right="34"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исправности ТН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 w:hanging="10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АЧР</w:t>
            </w:r>
          </w:p>
        </w:tc>
      </w:tr>
      <w:tr>
        <w:trPr>
          <w:cantSplit/>
          <w:trHeight w:hRule="exact" w:val="312"/>
        </w:trPr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БЭ2502Б0402-61Е1 УХЛ3.1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</w:rPr>
              <w:t>✓</w:t>
            </w:r>
          </w:p>
        </w:tc>
      </w:tr>
      <w:tr>
        <w:trPr>
          <w:cantSplit/>
          <w:trHeight w:hRule="exact" w:val="312"/>
        </w:trPr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БЭ2502Б0402-61Е2 УХЛ3.1</w:t>
            </w: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>
        <w:trPr>
          <w:cantSplit/>
          <w:trHeight w:hRule="exact" w:val="312"/>
        </w:trPr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8"/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БЭ2502Б0402-0002 УХЛ3.1**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>
        <w:trPr>
          <w:cantSplit/>
          <w:trHeight w:hRule="exact" w:val="76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ИО – измерительный орган, ЗОЗЗ – защита от однофазных замыканий на землю, АВР – автоматический включение резерва, АЧР – автоматическая частотная разгрузка, ЗМН – защита минимального напряжения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 Терминал с поддержкой стандарта МЭК 61850-9-2LE (с блоком приема SV)</w:t>
            </w:r>
          </w:p>
        </w:tc>
      </w:tr>
    </w:tbl>
    <w:p>
      <w:pPr>
        <w:pStyle w:val="a4"/>
        <w:spacing w:after="0" w:line="240" w:lineRule="auto"/>
        <w:ind w:firstLine="567"/>
        <w:outlineLvl w:val="0"/>
        <w:rPr>
          <w:rFonts w:cs="Arial"/>
          <w:bCs/>
          <w:sz w:val="20"/>
          <w:szCs w:val="20"/>
        </w:rPr>
      </w:pPr>
    </w:p>
    <w:p>
      <w:pPr>
        <w:pStyle w:val="a4"/>
        <w:spacing w:after="0" w:line="240" w:lineRule="auto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Выбор типа 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2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"/>
        <w:numPr>
          <w:ilvl w:val="0"/>
          <w:numId w:val="0"/>
        </w:numPr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</w:t>
      </w:r>
    </w:p>
    <w:tbl>
      <w:tblPr>
        <w:tblStyle w:val="af0"/>
        <w:tblW w:w="5016" w:type="pct"/>
        <w:tblLayout w:type="fixed"/>
        <w:tblLook w:val="04A0" w:firstRow="1" w:lastRow="0" w:firstColumn="1" w:lastColumn="0" w:noHBand="0" w:noVBand="1"/>
      </w:tblPr>
      <w:tblGrid>
        <w:gridCol w:w="398"/>
        <w:gridCol w:w="1132"/>
        <w:gridCol w:w="992"/>
        <w:gridCol w:w="1273"/>
        <w:gridCol w:w="3965"/>
        <w:gridCol w:w="3121"/>
      </w:tblGrid>
      <w:tr>
        <w:tc>
          <w:tcPr>
            <w:tcW w:w="183" w:type="pct"/>
            <w:vMerge w:val="restart"/>
          </w:tcPr>
          <w:p>
            <w:pPr>
              <w:pStyle w:val="a4"/>
              <w:spacing w:after="0" w:line="240" w:lineRule="auto"/>
              <w:ind w:right="-510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76" w:type="pct"/>
            <w:gridSpan w:val="2"/>
          </w:tcPr>
          <w:p>
            <w:pPr>
              <w:pStyle w:val="a4"/>
              <w:spacing w:after="0" w:line="240" w:lineRule="auto"/>
              <w:ind w:right="-510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Количество</w:t>
            </w:r>
          </w:p>
        </w:tc>
        <w:tc>
          <w:tcPr>
            <w:tcW w:w="585" w:type="pct"/>
            <w:vMerge w:val="restart"/>
            <w:vAlign w:val="center"/>
          </w:tcPr>
          <w:p>
            <w:pPr>
              <w:spacing w:line="240" w:lineRule="auto"/>
              <w:ind w:left="-109" w:right="-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Физическая структура сети по </w:t>
            </w:r>
            <w:r>
              <w:rPr>
                <w:rFonts w:cs="Arial"/>
                <w:sz w:val="16"/>
                <w:szCs w:val="16"/>
              </w:rPr>
              <w:br/>
              <w:t>МЭК 61850-8-1</w:t>
            </w:r>
          </w:p>
        </w:tc>
        <w:tc>
          <w:tcPr>
            <w:tcW w:w="1822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Тип интерфейса связи МЭК 61850-8-1*</w:t>
            </w:r>
          </w:p>
        </w:tc>
        <w:tc>
          <w:tcPr>
            <w:tcW w:w="1434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Тип интерфейса связи </w:t>
            </w:r>
            <w:r>
              <w:rPr>
                <w:rFonts w:cs="Arial"/>
                <w:sz w:val="16"/>
                <w:szCs w:val="16"/>
              </w:rPr>
              <w:br/>
              <w:t>МЭК 61850-9-2*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>**</w:t>
            </w:r>
          </w:p>
        </w:tc>
      </w:tr>
      <w:tr>
        <w:tc>
          <w:tcPr>
            <w:tcW w:w="183" w:type="pct"/>
            <w:vMerge/>
          </w:tcPr>
          <w:p>
            <w:pPr>
              <w:pStyle w:val="a4"/>
              <w:spacing w:after="0" w:line="240" w:lineRule="auto"/>
              <w:ind w:right="-510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>
            <w:pPr>
              <w:spacing w:line="240" w:lineRule="auto"/>
              <w:ind w:left="-109"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аналоговых каналов тока/ напряжения</w:t>
            </w:r>
          </w:p>
        </w:tc>
        <w:tc>
          <w:tcPr>
            <w:tcW w:w="456" w:type="pct"/>
            <w:vAlign w:val="center"/>
          </w:tcPr>
          <w:p>
            <w:pPr>
              <w:spacing w:line="240" w:lineRule="auto"/>
              <w:ind w:left="-109" w:right="-109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дискретных входов/ </w:t>
            </w:r>
            <w:r>
              <w:rPr>
                <w:rFonts w:cs="Arial"/>
                <w:sz w:val="16"/>
                <w:szCs w:val="16"/>
              </w:rPr>
              <w:br/>
              <w:t>выходных реле</w:t>
            </w:r>
          </w:p>
        </w:tc>
        <w:tc>
          <w:tcPr>
            <w:tcW w:w="585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22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34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16"/>
                <w:szCs w:val="16"/>
              </w:rPr>
            </w:pPr>
          </w:p>
        </w:tc>
      </w:tr>
      <w:tr>
        <w:tc>
          <w:tcPr>
            <w:tcW w:w="183" w:type="pct"/>
            <w:vAlign w:val="center"/>
          </w:tcPr>
          <w:p>
            <w:pPr>
              <w:pStyle w:val="a4"/>
              <w:spacing w:after="0" w:line="240" w:lineRule="auto"/>
              <w:ind w:left="-142" w:right="-106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4/ 6</w:t>
            </w:r>
          </w:p>
        </w:tc>
        <w:tc>
          <w:tcPr>
            <w:tcW w:w="456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32/ 24</w:t>
            </w:r>
          </w:p>
        </w:tc>
        <w:tc>
          <w:tcPr>
            <w:tcW w:w="585" w:type="pct"/>
          </w:tcPr>
          <w:p>
            <w:pPr>
              <w:spacing w:line="240" w:lineRule="auto"/>
              <w:ind w:left="-113" w:right="-10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Единая сеть </w:t>
            </w:r>
            <w:r>
              <w:rPr>
                <w:rFonts w:cs="Arial"/>
                <w:sz w:val="16"/>
                <w:szCs w:val="16"/>
              </w:rPr>
              <w:br/>
              <w:t>GOOSE и MMS</w:t>
            </w:r>
          </w:p>
        </w:tc>
        <w:tc>
          <w:tcPr>
            <w:tcW w:w="1822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электрический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оптический</w:t>
            </w:r>
          </w:p>
        </w:tc>
        <w:tc>
          <w:tcPr>
            <w:tcW w:w="1434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>
        <w:trPr>
          <w:trHeight w:val="565"/>
        </w:trPr>
        <w:tc>
          <w:tcPr>
            <w:tcW w:w="183" w:type="pct"/>
            <w:vAlign w:val="center"/>
          </w:tcPr>
          <w:p>
            <w:pPr>
              <w:pStyle w:val="a4"/>
              <w:spacing w:after="0" w:line="240" w:lineRule="auto"/>
              <w:ind w:left="-142" w:right="-106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</w:p>
        </w:tc>
        <w:tc>
          <w:tcPr>
            <w:tcW w:w="520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24/ 16***</w:t>
            </w:r>
          </w:p>
        </w:tc>
        <w:tc>
          <w:tcPr>
            <w:tcW w:w="585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Разделенные сети GOOSE и MMS</w:t>
            </w:r>
          </w:p>
        </w:tc>
        <w:tc>
          <w:tcPr>
            <w:tcW w:w="1822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электрический + 2 электрический (GOOSE)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оптический + 2 оптический (GOOSE)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электрический + 2 оптический (GOOSE)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оптический + 2 электрический (GOOSE)</w:t>
            </w:r>
          </w:p>
        </w:tc>
        <w:tc>
          <w:tcPr>
            <w:tcW w:w="1434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>
        <w:tc>
          <w:tcPr>
            <w:tcW w:w="183" w:type="pct"/>
            <w:vMerge w:val="restart"/>
            <w:vAlign w:val="center"/>
          </w:tcPr>
          <w:p>
            <w:pPr>
              <w:pStyle w:val="a4"/>
              <w:spacing w:after="0" w:line="240" w:lineRule="auto"/>
              <w:ind w:left="-142" w:right="-106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>**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45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32/ 16</w:t>
            </w:r>
          </w:p>
        </w:tc>
        <w:tc>
          <w:tcPr>
            <w:tcW w:w="58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Разделенные сети GOOSE и MMS</w:t>
            </w:r>
          </w:p>
        </w:tc>
        <w:tc>
          <w:tcPr>
            <w:tcW w:w="1822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электрический + 2 электрический (GOOSE)</w:t>
            </w:r>
          </w:p>
        </w:tc>
        <w:tc>
          <w:tcPr>
            <w:tcW w:w="1434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электрический</w:t>
            </w:r>
          </w:p>
        </w:tc>
      </w:tr>
      <w:tr>
        <w:tc>
          <w:tcPr>
            <w:tcW w:w="183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/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20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822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оптический + 2 оптический (GOOSE)</w:t>
            </w:r>
          </w:p>
        </w:tc>
        <w:tc>
          <w:tcPr>
            <w:tcW w:w="1434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оптический</w:t>
            </w:r>
          </w:p>
        </w:tc>
      </w:tr>
      <w:tr>
        <w:tc>
          <w:tcPr>
            <w:tcW w:w="183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/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20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822" w:type="pct"/>
            <w:vAlign w:val="center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электрический</w:t>
            </w:r>
          </w:p>
        </w:tc>
        <w:tc>
          <w:tcPr>
            <w:tcW w:w="1434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электрический 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  <w:lang w:val="en-US"/>
              </w:rPr>
              <w:t>SV</w:t>
            </w:r>
            <w:r>
              <w:rPr>
                <w:rFonts w:cs="Arial"/>
                <w:sz w:val="16"/>
                <w:szCs w:val="16"/>
              </w:rPr>
              <w:t xml:space="preserve"> + GOOSE – </w:t>
            </w:r>
            <w:r>
              <w:rPr>
                <w:rFonts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>
        <w:tc>
          <w:tcPr>
            <w:tcW w:w="183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/>
              <w:jc w:val="center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20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56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85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822" w:type="pct"/>
            <w:vAlign w:val="center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00A8"/>
            </w:r>
            <w:r>
              <w:rPr>
                <w:rFonts w:cs="Arial"/>
                <w:sz w:val="16"/>
                <w:szCs w:val="16"/>
              </w:rPr>
              <w:t xml:space="preserve"> - 2 оптический</w:t>
            </w:r>
          </w:p>
        </w:tc>
        <w:tc>
          <w:tcPr>
            <w:tcW w:w="1434" w:type="pct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 оптический 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  <w:lang w:val="en-US"/>
              </w:rPr>
              <w:t>SV</w:t>
            </w:r>
            <w:r>
              <w:rPr>
                <w:rFonts w:cs="Arial"/>
                <w:sz w:val="16"/>
                <w:szCs w:val="16"/>
              </w:rPr>
              <w:t xml:space="preserve"> + GOOSE – </w:t>
            </w:r>
            <w:r>
              <w:rPr>
                <w:rFonts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>
        <w:trPr>
          <w:trHeight w:val="371"/>
        </w:trPr>
        <w:tc>
          <w:tcPr>
            <w:tcW w:w="5000" w:type="pct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 Тип интерфейса связи МЭК 61850: электрический – </w:t>
            </w:r>
            <w:r>
              <w:rPr>
                <w:rFonts w:cs="Arial"/>
                <w:sz w:val="16"/>
                <w:szCs w:val="16"/>
                <w:lang w:val="en-US"/>
              </w:rPr>
              <w:t>RJ</w:t>
            </w:r>
            <w:r>
              <w:rPr>
                <w:rFonts w:cs="Arial"/>
                <w:sz w:val="16"/>
                <w:szCs w:val="16"/>
              </w:rPr>
              <w:t xml:space="preserve">45; оптический – </w:t>
            </w:r>
            <w:r>
              <w:rPr>
                <w:rFonts w:cs="Arial"/>
                <w:sz w:val="16"/>
                <w:szCs w:val="16"/>
                <w:lang w:val="en-US"/>
              </w:rPr>
              <w:t>LC</w:t>
            </w:r>
            <w:r>
              <w:rPr>
                <w:rFonts w:cs="Arial"/>
                <w:sz w:val="16"/>
                <w:szCs w:val="16"/>
              </w:rPr>
              <w:t>-разъём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 Только для терминалов с поддержкой стандарта МЭК 61850-9-2LE (с блоком приема SV)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*** По дополнительному требованию заказчика возможно изготовление терминала с количеством дискретных входов/ выходных реле – 16/ 24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  <w:bookmarkStart w:id="0" w:name="_GoBack"/>
        <w:bookmarkEnd w:id="0"/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 </w:t>
      </w:r>
      <w:r>
        <w:rPr>
          <w:rFonts w:cs="Arial"/>
          <w:bCs/>
          <w:sz w:val="20"/>
          <w:szCs w:val="20"/>
        </w:rPr>
        <w:t>Вариант установки: Стандартный (ЭКРА.305651.021-05)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Предприятие-изготовитель: ООО НПП «ЭКРА», 428020, г. Чебоксары, пр. И. Я. Яковлева, д. 3, пом. 541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Дополнительные требования ______________________________________________________________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</w:t>
      </w:r>
    </w:p>
    <w:p>
      <w:pPr>
        <w:pStyle w:val="a4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 Заказчик: Предприятие   ____________________________________________________</w:t>
      </w:r>
    </w:p>
    <w:p>
      <w:pPr>
        <w:pStyle w:val="a4"/>
        <w:spacing w:after="0" w:line="240" w:lineRule="auto"/>
        <w:ind w:firstLine="1560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Руководитель  ________________________________        ______________</w:t>
      </w:r>
    </w:p>
    <w:p>
      <w:pPr>
        <w:pStyle w:val="af1"/>
        <w:ind w:firstLine="7655"/>
      </w:pPr>
      <w:r>
        <w:rPr>
          <w:sz w:val="16"/>
        </w:rPr>
        <w:t>(Подпись)</w:t>
      </w:r>
    </w:p>
    <w:sectPr>
      <w:pgSz w:w="11906" w:h="16838" w:code="9"/>
      <w:pgMar w:top="1134" w:right="56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a6"/>
        <w:rPr>
          <w:rFonts w:cs="Arial"/>
          <w:sz w:val="16"/>
          <w:szCs w:val="16"/>
        </w:rPr>
      </w:pPr>
      <w:r>
        <w:rPr>
          <w:rStyle w:val="af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1A07"/>
    <w:multiLevelType w:val="multilevel"/>
    <w:tmpl w:val="123831B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4">
      <w:start w:val="6"/>
      <w:numFmt w:val="none"/>
      <w:pStyle w:val="a"/>
      <w:lvlText w:val="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65A72-2114-4F98-BAB3-104B393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36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spacing w:after="60"/>
      <w:ind w:firstLine="709"/>
      <w:outlineLvl w:val="0"/>
    </w:pPr>
    <w:rPr>
      <w:rFonts w:cs="Arial"/>
      <w:b/>
      <w:bCs/>
      <w:kern w:val="32"/>
      <w:sz w:val="24"/>
      <w:szCs w:val="32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ind w:firstLine="709"/>
      <w:outlineLvl w:val="2"/>
    </w:pPr>
    <w:rPr>
      <w:rFonts w:cs="Arial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Cs/>
      <w:szCs w:val="26"/>
      <w:lang w:eastAsia="ru-RU"/>
    </w:rPr>
  </w:style>
  <w:style w:type="paragraph" w:styleId="a4">
    <w:name w:val="Body Text"/>
    <w:basedOn w:val="a0"/>
    <w:link w:val="a5"/>
    <w:semiHidden/>
    <w:pPr>
      <w:spacing w:after="120"/>
    </w:pPr>
  </w:style>
  <w:style w:type="character" w:customStyle="1" w:styleId="a5">
    <w:name w:val="Основной текст Знак"/>
    <w:basedOn w:val="a1"/>
    <w:link w:val="a4"/>
    <w:semiHidden/>
    <w:rPr>
      <w:rFonts w:ascii="Arial" w:eastAsia="Times New Roman" w:hAnsi="Arial" w:cs="Times New Roman"/>
      <w:szCs w:val="24"/>
      <w:lang w:eastAsia="ru-RU"/>
    </w:rPr>
  </w:style>
  <w:style w:type="paragraph" w:styleId="31">
    <w:name w:val="Body Text 3"/>
    <w:basedOn w:val="a0"/>
    <w:link w:val="32"/>
    <w:semiHidden/>
    <w:pPr>
      <w:autoSpaceDE w:val="0"/>
      <w:autoSpaceDN w:val="0"/>
      <w:adjustRightInd w:val="0"/>
    </w:pPr>
    <w:rPr>
      <w:rFonts w:cs="Arial"/>
      <w:color w:val="000000"/>
    </w:rPr>
  </w:style>
  <w:style w:type="character" w:customStyle="1" w:styleId="32">
    <w:name w:val="Основной текст 3 Знак"/>
    <w:basedOn w:val="a1"/>
    <w:link w:val="31"/>
    <w:semiHidden/>
    <w:rPr>
      <w:rFonts w:ascii="Arial" w:eastAsia="Times New Roman" w:hAnsi="Arial" w:cs="Arial"/>
      <w:color w:val="000000"/>
      <w:szCs w:val="24"/>
      <w:lang w:eastAsia="ru-RU"/>
    </w:rPr>
  </w:style>
  <w:style w:type="paragraph" w:styleId="a6">
    <w:name w:val="footnote text"/>
    <w:basedOn w:val="a0"/>
    <w:link w:val="a7"/>
    <w:semiHidden/>
    <w:pPr>
      <w:widowControl w:val="0"/>
      <w:tabs>
        <w:tab w:val="num" w:pos="1080"/>
      </w:tabs>
      <w:overflowPunct w:val="0"/>
      <w:autoSpaceDE w:val="0"/>
      <w:autoSpaceDN w:val="0"/>
      <w:adjustRightInd w:val="0"/>
      <w:ind w:left="1080" w:hanging="1080"/>
      <w:textAlignment w:val="baseline"/>
    </w:pPr>
    <w:rPr>
      <w:rFonts w:cs="Courier New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a8">
    <w:name w:val="Обычный без отступа"/>
    <w:basedOn w:val="a0"/>
    <w:pPr>
      <w:widowControl w:val="0"/>
      <w:autoSpaceDE w:val="0"/>
      <w:autoSpaceDN w:val="0"/>
      <w:adjustRightInd w:val="0"/>
      <w:jc w:val="both"/>
    </w:pPr>
    <w:rPr>
      <w:rFonts w:cs="Arial"/>
      <w:szCs w:val="22"/>
    </w:rPr>
  </w:style>
  <w:style w:type="paragraph" w:customStyle="1" w:styleId="a">
    <w:name w:val="Таблица"/>
    <w:basedOn w:val="a9"/>
    <w:pPr>
      <w:numPr>
        <w:ilvl w:val="4"/>
        <w:numId w:val="1"/>
      </w:numPr>
      <w:tabs>
        <w:tab w:val="clear" w:pos="1080"/>
        <w:tab w:val="num" w:pos="360"/>
      </w:tabs>
      <w:spacing w:line="360" w:lineRule="auto"/>
      <w:ind w:left="0" w:firstLine="0"/>
    </w:pPr>
    <w:rPr>
      <w:rFonts w:ascii="Arial" w:eastAsia="MS Mincho" w:hAnsi="Arial" w:cs="Times New Roman"/>
      <w:sz w:val="20"/>
      <w:szCs w:val="20"/>
    </w:rPr>
  </w:style>
  <w:style w:type="paragraph" w:styleId="aa">
    <w:name w:val="endnote text"/>
    <w:basedOn w:val="a0"/>
    <w:link w:val="ab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character" w:customStyle="1" w:styleId="ab">
    <w:name w:val="Текст концевой сноски Знак"/>
    <w:basedOn w:val="a1"/>
    <w:link w:val="aa"/>
    <w:semiHidden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0"/>
    <w:link w:val="ac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1"/>
    <w:link w:val="a9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paragraph" w:styleId="ad">
    <w:name w:val="Document Map"/>
    <w:basedOn w:val="a0"/>
    <w:link w:val="a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otnote reference"/>
    <w:semiHidden/>
    <w:rPr>
      <w:bdr w:val="none" w:sz="0" w:space="0" w:color="auto"/>
      <w:vertAlign w:val="superscript"/>
    </w:rPr>
  </w:style>
  <w:style w:type="table" w:styleId="af0">
    <w:name w:val="Table Grid"/>
    <w:basedOn w:val="a2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Indent"/>
    <w:basedOn w:val="a0"/>
    <w:semiHidden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B3DE-B876-47C7-B50C-4EE53EF1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Дмитрий Анатольевич</dc:creator>
  <cp:lastModifiedBy>Андреев Д. А.</cp:lastModifiedBy>
  <cp:revision>37</cp:revision>
  <dcterms:created xsi:type="dcterms:W3CDTF">2012-11-15T04:32:00Z</dcterms:created>
  <dcterms:modified xsi:type="dcterms:W3CDTF">2023-09-25T11:43:00Z</dcterms:modified>
</cp:coreProperties>
</file>